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16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选手赛前须知 | 英语组综合能力/笔译赛项线上初赛重要事项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大赛组委会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外研社国才杯外语能力大赛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2024年09月18日 17:41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bookmarkStart w:id="0" w:name="_GoBack"/>
      <w:bookmarkEnd w:id="0"/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北京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9月21日（周六），2024“外研社·国才杯”“理解当代中国”全国大学生外语能力大赛英语组综合能力/笔译赛项将开启首场线上初赛！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为保证线上初赛顺利进行，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请各位参赛的同学认真阅读以下注意事项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。（线上初赛以学校为单位报名，不支持个人参赛。具体参赛场次以本校老师通知为准。）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选手参赛流程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 请务必在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浏览器输入大赛官网网址 ucc.fltrp.com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（不可百度模糊搜索），在首页点击“选手报名/参赛”—“校赛选手入口”进行登录。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062220" cy="1598295"/>
            <wp:effectExtent l="0" t="0" r="508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 输入 Unipus 用户名和密码，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用户名为报名时的手机号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，如忘记密码，点击“忘记密码”进行重置。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057775" cy="3810000"/>
            <wp:effectExtent l="0" t="0" r="9525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 进入报名信息页面，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B61906"/>
          <w:spacing w:val="8"/>
          <w:shd w:val="clear" w:fill="FFFFFF"/>
        </w:rPr>
        <w:t>待倒计时结束后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点击“进入比赛”按钮进入比赛页面。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971675" cy="1085850"/>
            <wp:effectExtent l="0" t="0" r="9525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038600" cy="1533525"/>
            <wp:effectExtent l="0" t="0" r="0" b="9525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注 意 事 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赛前准备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7"/>
          <w:szCs w:val="27"/>
          <w:shd w:val="clear" w:fill="FFFFFF"/>
        </w:rPr>
        <w:t>1. 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登录大赛官网，确保已成功报名相应比赛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shd w:val="clear" w:fill="FFFFFF"/>
        </w:rPr>
        <w:t>参考下方图片，当按钮变为“已报名”时，才表示报名成功，可以正常参赛。如比赛按钮文字为“去报名”，则代表选手未成功报名比赛，不可参加线上初赛。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754245" cy="4017645"/>
            <wp:effectExtent l="0" t="0" r="8255" b="190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4017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2. 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请于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C52303"/>
          <w:spacing w:val="0"/>
          <w:shd w:val="clear" w:fill="FFFFFF"/>
        </w:rPr>
        <w:t>9月20日19:00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在比赛所用电脑上完成电脑环境测试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，具体测试安排以本校通知为准。请在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Windows 7及以上操作系统中使用Chrome或Firefox浏览器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进行测试。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测试内容：检测网络是否正常，浏览器能否正常作答，赛题内容能否正常加载等。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864860" cy="3649345"/>
            <wp:effectExtent l="0" t="0" r="2540" b="825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特别说明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1. 每位选手每个赛项最多有3次测试机会，每次测试题目完全一致，请做好合理安排。环境测试仅供检测电脑系统环境，不代表比赛题型，不提供作答反馈。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2. 核对个人信息页面中院系、年级、班级三项信息为空，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学号栏为报名手机号（非真实学号）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，不影响正式比赛，确认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姓名正确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即可。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864735" cy="3174365"/>
            <wp:effectExtent l="0" t="0" r="12065" b="698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 线上初赛无听力题，可跳过耳机检测。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822190" cy="2599055"/>
            <wp:effectExtent l="0" t="0" r="16510" b="10795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比赛当天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6079490" cy="3709670"/>
            <wp:effectExtent l="0" t="0" r="16510" b="5080"/>
            <wp:docPr id="1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1. 请提前半小时登录大赛官网，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进入比赛界面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C8252C"/>
          <w:spacing w:val="8"/>
          <w:shd w:val="clear" w:fill="FFFFFF"/>
        </w:rPr>
        <w:t>等待倒计时结束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后开始答题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。开赛半小时后视为迟到，选手不可参赛。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2. 请务必使用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Chrome或Firefox浏览器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3. 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综合能力、笔译线上初赛不支持手机作答，不支持安卓系统、苹果系统。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4. 如登录时显示“跳转的服务不在白名单中”（如下图），请关闭当前页面，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在浏览器输入大赛官网网址ucc.fltrp.com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，在官网首页点击“选手报名/参赛”—“校赛选手入口”登录。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715000" cy="3375660"/>
            <wp:effectExtent l="0" t="0" r="0" b="1524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5. 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进入答题页面时，请务必检查右上角倒计时是否正常显示。如不显示，请刷新页面。待倒计时正常显示后再作答，否则答题记录无法保存。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6. 若答题时发现题目显示不全，可能是由于屏幕分辨率过小，可通过以下两种方式进行调整：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1）调整浏览器显示比例：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943600" cy="3609975"/>
            <wp:effectExtent l="0" t="0" r="0" b="9525"/>
            <wp:docPr id="1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2）调整电脑分辨率：控制面板-外观/显示-调高分辨率，如下图：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86375" cy="2457450"/>
            <wp:effectExtent l="0" t="0" r="9525" b="0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7.  答题时，选手不可查看其他页面。如离开考试页面，切屏至其他页面，系统将弹出如下提示，点击“确定”继续作答即可。系统将记录选手切屏次数。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067175" cy="2019300"/>
            <wp:effectExtent l="0" t="0" r="9525" b="0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5454"/>
          <w:spacing w:val="8"/>
          <w:shd w:val="clear" w:fill="FFFFFF"/>
        </w:rPr>
        <w:t>8. 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575454"/>
          <w:spacing w:val="8"/>
          <w:shd w:val="clear" w:fill="FFFFFF"/>
        </w:rPr>
        <w:t>如答题时遇网络中断或电脑死机，请立刻关闭浏览器或强制关机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5454"/>
          <w:spacing w:val="8"/>
          <w:shd w:val="clear" w:fill="FFFFFF"/>
        </w:rPr>
        <w:t>以免比赛时间流失，解决问题后尽快重启浏览器继续答题。关闭浏览器后倒计时停止，系统从再次进入答题页面时开始继续倒计时。系统会自动保存网络中断前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575454"/>
          <w:spacing w:val="8"/>
          <w:u w:val="none"/>
          <w:shd w:val="clear" w:fill="FFFFFF"/>
        </w:rPr>
        <w:t>2分钟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5454"/>
          <w:spacing w:val="8"/>
          <w:shd w:val="clear" w:fill="FFFFFF"/>
        </w:rPr>
        <w:t>的所有答题记录。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9. 比赛过程中，如选手误操作删除答题记录，可通过Ctrl+Z恢复上一步。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10. 提交试卷时会出现如下弹窗提示。试卷提交成功后，再次通过官网进入考试，会提示“您已提交答卷，不能再次进行考试！”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886075" cy="1171575"/>
            <wp:effectExtent l="0" t="0" r="9525" b="9525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（交卷时弹窗提示）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6042660" cy="3077210"/>
            <wp:effectExtent l="0" t="0" r="15240" b="8890"/>
            <wp:docPr id="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505200" cy="1590675"/>
            <wp:effectExtent l="0" t="0" r="0" b="9525"/>
            <wp:docPr id="1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（交卷后，从官网进入考试，提示“您已提交试卷”）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11. 答题倒计时结束后，仍未点击“交卷”的选手，系统会自动交卷。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jFmNTg5NzE2ZTljNzZlYjZkOWVlZjIzM2IyN2EifQ=="/>
  </w:docVars>
  <w:rsids>
    <w:rsidRoot w:val="53200D31"/>
    <w:rsid w:val="19C740DF"/>
    <w:rsid w:val="532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webp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2024-09-18T12:55:00Z</dcterms:created>
  <dc:creator>老师</dc:creator>
  <cp:lastModifiedBy>曾惺惺</cp:lastModifiedBy>
  <dcterms:modified xsi:type="dcterms:W3CDTF">2024-09-20T07:01:59Z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C920A2B7886B45D3AC86001A15C7C935_13</vt:lpwstr>
  </property>
</Properties>
</file>